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EF" w:rsidRDefault="00D25AEF">
      <w:pPr>
        <w:pStyle w:val="Cmsor1"/>
      </w:pPr>
      <w:r>
        <w:t xml:space="preserve">Mekkora a </w:t>
      </w:r>
      <w:proofErr w:type="spellStart"/>
      <w:r>
        <w:t>TB-ellátások</w:t>
      </w:r>
      <w:proofErr w:type="spellEnd"/>
      <w:r>
        <w:t xml:space="preserve"> összege 2017-ben?</w:t>
      </w:r>
    </w:p>
    <w:p w:rsidR="00D25AEF" w:rsidRPr="007F3427" w:rsidRDefault="007F3427" w:rsidP="007F3427">
      <w:pPr>
        <w:pStyle w:val="Szvegtrzs"/>
        <w:spacing w:after="0"/>
        <w:ind w:left="707"/>
        <w:jc w:val="right"/>
        <w:rPr>
          <w:sz w:val="22"/>
          <w:szCs w:val="22"/>
        </w:rPr>
      </w:pPr>
      <w:r w:rsidRPr="007F3427">
        <w:rPr>
          <w:sz w:val="22"/>
          <w:szCs w:val="22"/>
        </w:rPr>
        <w:t>(</w:t>
      </w:r>
      <w:r w:rsidR="00D25AEF" w:rsidRPr="007F3427">
        <w:rPr>
          <w:sz w:val="22"/>
          <w:szCs w:val="22"/>
        </w:rPr>
        <w:t>Molnárné Dr. Balogh Márta</w:t>
      </w:r>
      <w:r w:rsidRPr="007F3427">
        <w:rPr>
          <w:sz w:val="22"/>
          <w:szCs w:val="22"/>
        </w:rPr>
        <w:t>)</w:t>
      </w:r>
      <w:r w:rsidR="00D25AEF" w:rsidRPr="007F3427">
        <w:rPr>
          <w:sz w:val="22"/>
          <w:szCs w:val="22"/>
        </w:rPr>
        <w:t xml:space="preserve"> </w:t>
      </w:r>
    </w:p>
    <w:p w:rsidR="00D25AEF" w:rsidRDefault="00D25AEF">
      <w:pPr>
        <w:pStyle w:val="Szvegtrzs"/>
        <w:spacing w:after="0"/>
      </w:pPr>
    </w:p>
    <w:p w:rsidR="00D25AEF" w:rsidRDefault="00D25AEF">
      <w:pPr>
        <w:pStyle w:val="Szvegtrzs"/>
        <w:sectPr w:rsidR="00D25AEF">
          <w:pgSz w:w="11906" w:h="16838"/>
          <w:pgMar w:top="1134" w:right="1134" w:bottom="1134" w:left="1134" w:header="708" w:footer="708" w:gutter="0"/>
          <w:cols w:space="708"/>
        </w:sectPr>
      </w:pPr>
      <w:bookmarkStart w:id="0" w:name="li_ui_li_gen_1490282320457_0"/>
      <w:bookmarkStart w:id="1" w:name="li_ui_li_gen_1490282320457_0-link"/>
      <w:bookmarkStart w:id="2" w:name="li_ui_li_gen_1490282320457_0-logo"/>
      <w:bookmarkStart w:id="3" w:name="li_ui_li_gen_1490282320457_0-title"/>
      <w:bookmarkStart w:id="4" w:name="li_ui_li_gen_1490282320457_0-mark"/>
      <w:bookmarkStart w:id="5" w:name="li_ui_li_gen_1490282320457_0-title-text"/>
      <w:bookmarkEnd w:id="0"/>
      <w:bookmarkEnd w:id="1"/>
      <w:bookmarkEnd w:id="2"/>
      <w:bookmarkEnd w:id="3"/>
      <w:bookmarkEnd w:id="4"/>
      <w:bookmarkEnd w:id="5"/>
      <w:r>
        <w:t>A társadalombiztosítás területén, akár az egészségbiztosításban, akár a nyugellátásoknál, akár a megváltozott munka</w:t>
      </w:r>
      <w:bookmarkStart w:id="6" w:name="_GoBack"/>
      <w:bookmarkEnd w:id="6"/>
      <w:r>
        <w:t>képességű személyek ellátásainál az ellátások összege több ellátásfajtánál egy általános mérőszámhoz igazodik, nem a jogosult egyéni jövedelméhez.</w:t>
      </w:r>
    </w:p>
    <w:p w:rsidR="00D25AEF" w:rsidRDefault="00D25AEF">
      <w:pPr>
        <w:pStyle w:val="Szvegtrzs"/>
        <w:sectPr w:rsidR="00D25AEF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:rsidR="00D25AEF" w:rsidRDefault="00D25AEF">
      <w:pPr>
        <w:pStyle w:val="Szvegtrzs"/>
        <w:rPr>
          <w:rStyle w:val="Kiemels2"/>
        </w:rPr>
      </w:pPr>
      <w:r>
        <w:t xml:space="preserve">Ilyen általános mérőszám a minimálbér, illetve az öregségi nyugdíj legkisebb összege. Ezen túlmenően bizonyos ellátások ún. </w:t>
      </w:r>
      <w:proofErr w:type="gramStart"/>
      <w:r>
        <w:t>fix</w:t>
      </w:r>
      <w:proofErr w:type="gramEnd"/>
      <w:r>
        <w:t xml:space="preserve"> összegűek, szintén nem az egyéni keresetektől függenek, hanem mindenki számára azonosan kerülnek meghatározásra.</w:t>
      </w:r>
    </w:p>
    <w:p w:rsidR="00D25AEF" w:rsidRDefault="00D25AEF">
      <w:pPr>
        <w:pStyle w:val="Szvegtrzs"/>
      </w:pPr>
      <w:r>
        <w:rPr>
          <w:rStyle w:val="Kiemels2"/>
        </w:rPr>
        <w:t>Minimálbér – garantált bérminimum</w:t>
      </w:r>
    </w:p>
    <w:p w:rsidR="00D25AEF" w:rsidRDefault="00D25AEF">
      <w:pPr>
        <w:pStyle w:val="Szvegtrzs"/>
      </w:pPr>
      <w:r>
        <w:t>2017-ben a minimálbér 127 500 Ft/hó, illetve 29 310 Ft/hét, 5870 Ft/nap,</w:t>
      </w:r>
      <w:r>
        <w:br/>
        <w:t>733 Ft/óra.</w:t>
      </w:r>
    </w:p>
    <w:p w:rsidR="00D25AEF" w:rsidRDefault="00D25AEF">
      <w:pPr>
        <w:pStyle w:val="Szvegtrzs"/>
      </w:pPr>
      <w:r>
        <w:t>A garantált bérminimum összege 161 000 Ft/hó, 37 020 Ft/hét, 7410 Ft/nap,</w:t>
      </w:r>
      <w:r>
        <w:br/>
        <w:t>926 Ft/óra</w:t>
      </w:r>
    </w:p>
    <w:p w:rsidR="00D25AEF" w:rsidRDefault="00D25AEF">
      <w:pPr>
        <w:pStyle w:val="Szvegtrzs"/>
        <w:rPr>
          <w:rStyle w:val="Kiemels2"/>
        </w:rPr>
      </w:pPr>
      <w:r>
        <w:t>A garantált bérminimum olyan munkakör esetén biztosítandó teljes munkaidőre vonatkozó díjazás, amely legalább középfokú iskolai végzettséget, vagy középfokú szakképzettséget igénylő munkakörben történő foglalkoztatáshoz kapcsolódó fizetési kötelezettség. (Ebben az esetben tehát nem a meglévő iskolai végzettség a meghatározó, ha a munkakör ellátásához ez nem szükséges, nem kell garantált bérminimumot fizetni).</w:t>
      </w:r>
    </w:p>
    <w:p w:rsidR="00D25AEF" w:rsidRDefault="00D25AEF">
      <w:pPr>
        <w:pStyle w:val="Szvegtrzs"/>
        <w:rPr>
          <w:rStyle w:val="Kiemels2"/>
        </w:rPr>
      </w:pPr>
      <w:r>
        <w:rPr>
          <w:rStyle w:val="Kiemels2"/>
        </w:rPr>
        <w:t>Egészségbiztosítási ellátások 2017.</w:t>
      </w:r>
    </w:p>
    <w:p w:rsidR="00D25AEF" w:rsidRDefault="00D25AEF">
      <w:pPr>
        <w:pStyle w:val="Szvegtrzs"/>
      </w:pPr>
      <w:r>
        <w:rPr>
          <w:rStyle w:val="Kiemels2"/>
        </w:rPr>
        <w:t>Csecsemőgondozási díj</w:t>
      </w:r>
    </w:p>
    <w:p w:rsidR="00D25AEF" w:rsidRPr="007F3427" w:rsidRDefault="00D25AEF">
      <w:pPr>
        <w:pStyle w:val="Szvegtrzs"/>
        <w:rPr>
          <w:rStyle w:val="Kiemels2"/>
          <w:rFonts w:ascii="Times New Roman" w:hAnsi="Times New Roman" w:cs="Times New Roman"/>
        </w:rPr>
      </w:pPr>
      <w:r w:rsidRPr="007F3427">
        <w:rPr>
          <w:rFonts w:ascii="Times New Roman" w:hAnsi="Times New Roman" w:cs="Times New Roman"/>
        </w:rPr>
        <w:t>A jogosultsági feltételek megléte esetén a szülési szabadság időtartamával megegyező időre járó csecsemőgondozási díj (korábbi nevén terhességi-gyermekágyi segély) összege 2017-ben is az ellátás alapjául szolgáló napi átlagkereset 70 %-a.</w:t>
      </w:r>
    </w:p>
    <w:p w:rsidR="00D25AEF" w:rsidRDefault="00D25AEF">
      <w:pPr>
        <w:pStyle w:val="Szvegtrzs"/>
      </w:pPr>
      <w:r>
        <w:rPr>
          <w:rStyle w:val="Kiemels2"/>
        </w:rPr>
        <w:t>Gyermekgondozási díj</w:t>
      </w:r>
    </w:p>
    <w:p w:rsidR="00D25AEF" w:rsidRDefault="00D25AEF">
      <w:pPr>
        <w:pStyle w:val="Szvegtrzs"/>
        <w:rPr>
          <w:rStyle w:val="Kiemels2"/>
        </w:rPr>
      </w:pPr>
      <w:r>
        <w:t>A GYED összege 2017-ben is az ellátás alapjául szolgáló napi átlagkereset 70 %-</w:t>
      </w:r>
      <w:proofErr w:type="gramStart"/>
      <w:r>
        <w:t>a</w:t>
      </w:r>
      <w:proofErr w:type="gramEnd"/>
      <w:r>
        <w:t>, legfeljebb azonban a minimálbér kétszeresének 70 %-a azaz 2017-ben 178 500 Ft/hó.</w:t>
      </w:r>
    </w:p>
    <w:p w:rsidR="00D25AEF" w:rsidRDefault="00D25AEF">
      <w:pPr>
        <w:pStyle w:val="Szvegtrzs"/>
      </w:pPr>
      <w:r>
        <w:rPr>
          <w:rStyle w:val="Kiemels2"/>
        </w:rPr>
        <w:t>Táppénz</w:t>
      </w:r>
    </w:p>
    <w:p w:rsidR="00D25AEF" w:rsidRDefault="00D25AEF">
      <w:pPr>
        <w:pStyle w:val="Szvegtrzs"/>
      </w:pPr>
      <w:r>
        <w:t xml:space="preserve">A táppénz összege 2017-ben is folyamatos, legalább 730 napos biztosítási idő esetén a táppénz alap 60 %-a. 50 %-os mértékű a táppénz ennél rövidebb előzetes biztosítási idő esetén, illetve kórházi ellátás esetén beleértve azt az esetet is, ha a szülő tizenkét évesnél fiatalabb </w:t>
      </w:r>
      <w:proofErr w:type="gramStart"/>
      <w:r>
        <w:t>gyermek kórházi</w:t>
      </w:r>
      <w:proofErr w:type="gramEnd"/>
      <w:r>
        <w:t xml:space="preserve"> kezelése alatt a gyermek mellett tartózkodik.</w:t>
      </w:r>
    </w:p>
    <w:p w:rsidR="00D25AEF" w:rsidRDefault="00D25AEF">
      <w:pPr>
        <w:pStyle w:val="Szvegtrzs"/>
      </w:pPr>
      <w:r>
        <w:t>A táppénz napi összege nem haladhatja meg a jogosultság kezdő napján érvényes minimálbér kétszáz százalékának harmincad részét, azaz 2017-es kezdetű jogosultságnál a 8500 Ft/nap összeget.</w:t>
      </w:r>
    </w:p>
    <w:p w:rsidR="00D25AEF" w:rsidRDefault="00D25AEF">
      <w:pPr>
        <w:pStyle w:val="Szvegtrzs"/>
      </w:pPr>
      <w:r>
        <w:lastRenderedPageBreak/>
        <w:t>A baleseti táppénz mértéke 2017-ben továbbra is 100 %-</w:t>
      </w:r>
      <w:proofErr w:type="gramStart"/>
      <w:r>
        <w:t>a</w:t>
      </w:r>
      <w:proofErr w:type="gramEnd"/>
      <w:r>
        <w:t xml:space="preserve"> az alapjául szolgáló napi átlagkeresetnek, úti üzemi baleset esetén 90 %.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8"/>
      </w:tblGrid>
      <w:tr w:rsidR="00D25AEF">
        <w:trPr>
          <w:tblHeader/>
        </w:trPr>
        <w:tc>
          <w:tcPr>
            <w:tcW w:w="9638" w:type="dxa"/>
            <w:shd w:val="clear" w:color="auto" w:fill="auto"/>
            <w:vAlign w:val="center"/>
          </w:tcPr>
          <w:p w:rsidR="00D25AEF" w:rsidRDefault="00D25AEF">
            <w:pPr>
              <w:pStyle w:val="Cmsor4"/>
            </w:pPr>
          </w:p>
        </w:tc>
      </w:tr>
      <w:tr w:rsidR="00D25AEF">
        <w:tc>
          <w:tcPr>
            <w:tcW w:w="9638" w:type="dxa"/>
            <w:shd w:val="clear" w:color="auto" w:fill="auto"/>
            <w:vAlign w:val="center"/>
          </w:tcPr>
          <w:p w:rsidR="00D25AEF" w:rsidRDefault="00D25AEF">
            <w:pPr>
              <w:pStyle w:val="Tblzatfejlc"/>
              <w:spacing w:after="283"/>
            </w:pPr>
          </w:p>
        </w:tc>
      </w:tr>
    </w:tbl>
    <w:p w:rsidR="00D25AEF" w:rsidRDefault="00D25AEF">
      <w:pPr>
        <w:pStyle w:val="Szvegtrzs"/>
      </w:pPr>
      <w:r>
        <w:t> </w:t>
      </w:r>
      <w:r>
        <w:rPr>
          <w:rStyle w:val="Kiemels2"/>
        </w:rPr>
        <w:t>Nyugellátások 2017.</w:t>
      </w:r>
    </w:p>
    <w:p w:rsidR="00D25AEF" w:rsidRDefault="00D25AEF">
      <w:pPr>
        <w:pStyle w:val="Szvegtrzs"/>
      </w:pPr>
      <w:r>
        <w:t>Az öregségi teljes nyugdíj legkisebb összege 2017-ben továbbra is 28 500 Ft/hó.</w:t>
      </w:r>
    </w:p>
    <w:p w:rsidR="00D25AEF" w:rsidRDefault="00D25AEF">
      <w:pPr>
        <w:pStyle w:val="Szvegtrzs"/>
      </w:pPr>
      <w:r>
        <w:t>Az öregségi résznyugdíjnak nincs ún. minimum összege.</w:t>
      </w:r>
    </w:p>
    <w:p w:rsidR="00D25AEF" w:rsidRDefault="00D25AEF">
      <w:pPr>
        <w:pStyle w:val="Szvegtrzs"/>
      </w:pPr>
      <w:r>
        <w:t>Az árvaellátás legkisebb összege 2017-ben 24 250 Ft.</w:t>
      </w:r>
    </w:p>
    <w:p w:rsidR="00D25AEF" w:rsidRDefault="00D25AEF">
      <w:pPr>
        <w:pStyle w:val="Szvegtrzs"/>
      </w:pPr>
      <w:r>
        <w:t>A saját jogú nyugellátás és az özvegyi nyugdíj együttfolyósítási összeghatára 2017-ben 87 720 Ft/hó.</w:t>
      </w:r>
    </w:p>
    <w:p w:rsidR="00D25AEF" w:rsidRDefault="00D25AEF">
      <w:pPr>
        <w:pStyle w:val="Szvegtrzs"/>
        <w:rPr>
          <w:rStyle w:val="Kiemels2"/>
        </w:rPr>
      </w:pPr>
      <w:r>
        <w:br/>
        <w:t>A rokkantsági járadék összege 2017-ben 35 025 Ft. Az ellátás a fiatalon, huszonöt éves kor alatt bekövetkező jelentős mértékű egészségkárosodással küzdő személyek részére adható.</w:t>
      </w:r>
    </w:p>
    <w:p w:rsidR="00D25AEF" w:rsidRDefault="00D25AEF">
      <w:pPr>
        <w:pStyle w:val="Szvegtrzs"/>
      </w:pPr>
      <w:r>
        <w:rPr>
          <w:rStyle w:val="Kiemels2"/>
        </w:rPr>
        <w:t>Megváltozott munkaképességű személyek ellátásai</w:t>
      </w:r>
    </w:p>
    <w:p w:rsidR="00D25AEF" w:rsidRDefault="00D25AEF">
      <w:pPr>
        <w:pStyle w:val="Szvegtrzs"/>
      </w:pPr>
      <w:r>
        <w:t>A rehabilitációs ellátás összegét a megállapítást megelőző naptári évben szerzett, pénzbeli egészségbiztosítási járulék alapját képező havi átlagjövedelem alapján kell meghatározni.</w:t>
      </w:r>
    </w:p>
    <w:p w:rsidR="00D25AEF" w:rsidRDefault="00D25AEF">
      <w:pPr>
        <w:pStyle w:val="Szvegtrzs"/>
      </w:pPr>
      <w:r>
        <w:t>Az ellátás összegét befolyásolja az ellátáshoz meghatározott 96 000 Ft-os évi alapösszeg.</w:t>
      </w:r>
    </w:p>
    <w:p w:rsidR="00D25AEF" w:rsidRDefault="00D25AEF">
      <w:pPr>
        <w:pStyle w:val="Szvegtrzs"/>
      </w:pPr>
      <w:r>
        <w:t>Az ellátás rehabilitálható személyeknél az előző évi átlagjövedelem 35%-a lesz.</w:t>
      </w:r>
    </w:p>
    <w:p w:rsidR="00D25AEF" w:rsidRDefault="00D25AEF">
      <w:pPr>
        <w:pStyle w:val="Szvegtrzs"/>
      </w:pPr>
      <w:r>
        <w:t xml:space="preserve">A rehabilitációs ellátás minimális összege a 96 000 </w:t>
      </w:r>
      <w:proofErr w:type="spellStart"/>
      <w:r>
        <w:t>ft-os</w:t>
      </w:r>
      <w:proofErr w:type="spellEnd"/>
      <w:r>
        <w:t xml:space="preserve"> alapösszeg 30 %-</w:t>
      </w:r>
      <w:proofErr w:type="gramStart"/>
      <w:r>
        <w:t>a</w:t>
      </w:r>
      <w:proofErr w:type="gramEnd"/>
      <w:r>
        <w:t>, legfeljebb 40 %-a, ha a foglalkoztathatóság rehabilitációval helyreállítható.</w:t>
      </w:r>
    </w:p>
    <w:p w:rsidR="00D25AEF" w:rsidRDefault="00D25AEF">
      <w:pPr>
        <w:pStyle w:val="Szvegtrzs"/>
      </w:pPr>
      <w:r>
        <w:t>Tartós rehabilitációt igénylő személynél az ellátás összege az előző évi átlagjövedelem 45%-a.</w:t>
      </w:r>
    </w:p>
    <w:p w:rsidR="00D25AEF" w:rsidRDefault="00D25AEF">
      <w:pPr>
        <w:pStyle w:val="Szvegtrzs"/>
      </w:pPr>
      <w:r>
        <w:t>Tartós foglalkoztatási rehabilitáció szükséges, a rehabilitációs ellátás legalább az alapösszeg 40 %-</w:t>
      </w:r>
      <w:proofErr w:type="gramStart"/>
      <w:r>
        <w:t>a</w:t>
      </w:r>
      <w:proofErr w:type="gramEnd"/>
      <w:r>
        <w:t>, legfeljebb 50 %-a.</w:t>
      </w:r>
    </w:p>
    <w:p w:rsidR="00D25AEF" w:rsidRDefault="00D25AEF">
      <w:pPr>
        <w:pStyle w:val="Szvegtrzs"/>
      </w:pPr>
      <w:r>
        <w:t>A rokkantsági ellátás összege az előző évi átlagjövedelemből kerül kiszámításra. De a rokkantsági ellátás legkisebb összege legalább a 96 000 Ft-os alapösszeg 30 %-</w:t>
      </w:r>
      <w:proofErr w:type="gramStart"/>
      <w:r>
        <w:t>a</w:t>
      </w:r>
      <w:proofErr w:type="gramEnd"/>
      <w:r>
        <w:t>, legfeljebb 150 %-a.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8"/>
      </w:tblGrid>
      <w:tr w:rsidR="00D25AEF">
        <w:trPr>
          <w:tblHeader/>
        </w:trPr>
        <w:tc>
          <w:tcPr>
            <w:tcW w:w="9638" w:type="dxa"/>
            <w:shd w:val="clear" w:color="auto" w:fill="auto"/>
            <w:vAlign w:val="center"/>
          </w:tcPr>
          <w:p w:rsidR="00D25AEF" w:rsidRDefault="00D25AEF">
            <w:pPr>
              <w:pStyle w:val="Cmsor4"/>
            </w:pPr>
          </w:p>
        </w:tc>
      </w:tr>
      <w:tr w:rsidR="00D25AEF">
        <w:tc>
          <w:tcPr>
            <w:tcW w:w="9638" w:type="dxa"/>
            <w:shd w:val="clear" w:color="auto" w:fill="auto"/>
            <w:vAlign w:val="center"/>
          </w:tcPr>
          <w:p w:rsidR="00D25AEF" w:rsidRDefault="00D25AEF">
            <w:pPr>
              <w:pStyle w:val="Tblzatfejlc"/>
              <w:spacing w:after="283"/>
            </w:pPr>
          </w:p>
        </w:tc>
      </w:tr>
    </w:tbl>
    <w:p w:rsidR="00D25AEF" w:rsidRDefault="00D25AEF">
      <w:pPr>
        <w:pStyle w:val="Szvegtrzs"/>
      </w:pPr>
    </w:p>
    <w:p w:rsidR="007F3427" w:rsidRDefault="007F3427">
      <w:pPr>
        <w:pStyle w:val="Szvegtrzs"/>
        <w:rPr>
          <w:rStyle w:val="Kiemels2"/>
        </w:rPr>
      </w:pPr>
    </w:p>
    <w:p w:rsidR="007F3427" w:rsidRDefault="007F3427">
      <w:pPr>
        <w:pStyle w:val="Szvegtrzs"/>
        <w:rPr>
          <w:rStyle w:val="Kiemels2"/>
        </w:rPr>
      </w:pPr>
    </w:p>
    <w:p w:rsidR="007F3427" w:rsidRDefault="007F3427">
      <w:pPr>
        <w:pStyle w:val="Szvegtrzs"/>
        <w:rPr>
          <w:rStyle w:val="Kiemels2"/>
        </w:rPr>
      </w:pPr>
    </w:p>
    <w:p w:rsidR="007F3427" w:rsidRDefault="007F3427">
      <w:pPr>
        <w:pStyle w:val="Szvegtrzs"/>
        <w:rPr>
          <w:rStyle w:val="Kiemels2"/>
        </w:rPr>
      </w:pPr>
    </w:p>
    <w:p w:rsidR="007F3427" w:rsidRDefault="007F3427">
      <w:pPr>
        <w:pStyle w:val="Szvegtrzs"/>
        <w:rPr>
          <w:rStyle w:val="Kiemels2"/>
        </w:rPr>
      </w:pPr>
    </w:p>
    <w:p w:rsidR="00D25AEF" w:rsidRDefault="00D25AEF">
      <w:pPr>
        <w:pStyle w:val="Szvegtrzs"/>
      </w:pPr>
      <w:r>
        <w:rPr>
          <w:rStyle w:val="Kiemels2"/>
        </w:rPr>
        <w:t>Foglalkoztatók, foglalkoztatottak fizetési kötelezettsége</w:t>
      </w:r>
    </w:p>
    <w:p w:rsidR="00D25AEF" w:rsidRDefault="00D25AEF">
      <w:pPr>
        <w:pStyle w:val="Szvegtrzs"/>
      </w:pPr>
      <w:r>
        <w:t>A munkáltatók 2017-ben is 22 %-os mértékű szociális hozzájárulási adót fizetnek az általuk foglalkoztatottak után.</w:t>
      </w:r>
    </w:p>
    <w:p w:rsidR="00D25AEF" w:rsidRDefault="00D25AEF">
      <w:pPr>
        <w:pStyle w:val="Szvegtrzs"/>
      </w:pPr>
      <w:r>
        <w:t>A rehabilitációs hozzájárulás összege 1 147 500 Ft/év/fő, mely akkor fizetendő, ha a huszonöt főnél több személyt foglalkoztató munkáltató a kötelező foglalkoztatási szintnél (5 %) kevesebb megváltozott munkaképességű személyt foglakoztat.</w:t>
      </w:r>
    </w:p>
    <w:p w:rsidR="00D25AEF" w:rsidRDefault="00D25AEF">
      <w:pPr>
        <w:pStyle w:val="Szvegtrzs"/>
        <w:rPr>
          <w:rStyle w:val="Kiemels2"/>
        </w:rPr>
      </w:pPr>
      <w:r>
        <w:t>A szakképzési hozzájárulás mértéke 2017-ben a szakképzési hozzájárulási alap 1,5 %-a.</w:t>
      </w:r>
    </w:p>
    <w:p w:rsidR="00D25AEF" w:rsidRDefault="00D25AEF">
      <w:pPr>
        <w:pStyle w:val="Szvegtrzs"/>
      </w:pPr>
      <w:r>
        <w:rPr>
          <w:rStyle w:val="Kiemels2"/>
        </w:rPr>
        <w:t>Egyéni járulékfizetés</w:t>
      </w:r>
    </w:p>
    <w:p w:rsidR="00D25AEF" w:rsidRDefault="00D25AEF">
      <w:pPr>
        <w:pStyle w:val="Szvegtrzs"/>
        <w:rPr>
          <w:rStyle w:val="Kiemels2"/>
        </w:rPr>
      </w:pPr>
      <w:r>
        <w:t xml:space="preserve">A foglalkoztatottak 2017-ben is 10 %-os mértékű nyugdíjjárulékot, 4 %-os mértékű természetbeni egészségbiztosítási járulékot, 3 %-os mértékű pénzbeli egészségbiztosítási járulékot és 1,5 %-os mértékű </w:t>
      </w:r>
      <w:proofErr w:type="spellStart"/>
      <w:r>
        <w:t>munkaerőpiaci</w:t>
      </w:r>
      <w:proofErr w:type="spellEnd"/>
      <w:r>
        <w:t xml:space="preserve"> járulékot kötelesek fizetni, azaz közterhük összesen 18,5 %.</w:t>
      </w:r>
    </w:p>
    <w:p w:rsidR="00D25AEF" w:rsidRDefault="00D25AEF">
      <w:pPr>
        <w:pStyle w:val="Szvegtrzs"/>
      </w:pPr>
      <w:r>
        <w:rPr>
          <w:rStyle w:val="Kiemels2"/>
        </w:rPr>
        <w:t>Egészségügyi szolgáltatási járulék</w:t>
      </w:r>
    </w:p>
    <w:p w:rsidR="00D25AEF" w:rsidRDefault="00D25AEF">
      <w:pPr>
        <w:pStyle w:val="Szvegtrzs"/>
      </w:pPr>
      <w:r>
        <w:t>Az a belföldi személy, aki nem biztosított, és egészségügyi szolgáltatásra más jogcímen nem jogosult, 2017-ben 7110 Ft/hó, 237 Ft/nap összegű egészségügyi szolgáltatási járulékot köteles fizetni.</w:t>
      </w:r>
    </w:p>
    <w:p w:rsidR="00D25AEF" w:rsidRDefault="00D25AEF">
      <w:pPr>
        <w:pStyle w:val="Szvegtrzs"/>
      </w:pPr>
      <w:r>
        <w:t>Az összeg 2016-ban 7050 Ft/hó volt.</w:t>
      </w:r>
    </w:p>
    <w:p w:rsidR="00D25AEF" w:rsidRDefault="00D25AEF">
      <w:pPr>
        <w:pStyle w:val="Szvegtrzs"/>
      </w:pPr>
      <w:r>
        <w:t>Ugyanezt az összeget köteles fizetni a kiegészítő tevékenységet folytató egyéni vállalkozó, illetve a kiegészítő tevékenységet folytató társas vállalkozó után a társas vállalkozás.</w:t>
      </w:r>
    </w:p>
    <w:p w:rsidR="00D25AEF" w:rsidRDefault="00D25AEF"/>
    <w:sectPr w:rsidR="00D25AEF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EF"/>
    <w:rsid w:val="007F3427"/>
    <w:rsid w:val="00D2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EAA54CA-0216-440E-9B6A-0A7A48E0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numPr>
        <w:numId w:val="2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Cmsor4">
    <w:name w:val="heading 4"/>
    <w:basedOn w:val="Cmsor"/>
    <w:next w:val="Szvegtrzs"/>
    <w:qFormat/>
    <w:pPr>
      <w:numPr>
        <w:ilvl w:val="3"/>
        <w:numId w:val="2"/>
      </w:numPr>
      <w:spacing w:before="120"/>
      <w:outlineLvl w:val="3"/>
    </w:pPr>
    <w:rPr>
      <w:rFonts w:ascii="Liberation Serif" w:eastAsia="SimSun" w:hAnsi="Liberation Serif"/>
      <w:b/>
      <w:bCs/>
      <w:color w:val="808080"/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character" w:styleId="Hiperhivatkozs">
    <w:name w:val="Hyperlink"/>
    <w:rPr>
      <w:color w:val="000080"/>
      <w:u w:val="single"/>
      <w:lang/>
    </w:rPr>
  </w:style>
  <w:style w:type="character" w:styleId="Kiemels2">
    <w:name w:val="Strong"/>
    <w:qFormat/>
    <w:rPr>
      <w:b/>
      <w:bCs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y\AppData\Local\Temp\2017.03.24.%20TB-ell&#225;t&#225;sok%20&#246;sszege%20%202017-be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2017.03.24. TB-ellátások összege  2017-ben</Template>
  <TotalTime>0</TotalTime>
  <Pages>3</Pages>
  <Words>638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Links>
    <vt:vector size="6" baseType="variant">
      <vt:variant>
        <vt:i4>7798910</vt:i4>
      </vt:variant>
      <vt:variant>
        <vt:i4>0</vt:i4>
      </vt:variant>
      <vt:variant>
        <vt:i4>0</vt:i4>
      </vt:variant>
      <vt:variant>
        <vt:i4>5</vt:i4>
      </vt:variant>
      <vt:variant>
        <vt:lpwstr>http://shop.wk.hu/termekek.php?idx=3307&amp;kat=51</vt:lpwstr>
      </vt:variant>
      <vt:variant>
        <vt:lpwstr>.V16rT-QjNA8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Franky</dc:creator>
  <cp:keywords/>
  <dc:description/>
  <cp:lastModifiedBy>Krifaton Vera</cp:lastModifiedBy>
  <cp:revision>2</cp:revision>
  <cp:lastPrinted>1601-01-01T00:00:00Z</cp:lastPrinted>
  <dcterms:created xsi:type="dcterms:W3CDTF">2017-03-27T09:33:00Z</dcterms:created>
  <dcterms:modified xsi:type="dcterms:W3CDTF">2017-03-27T09:33:00Z</dcterms:modified>
</cp:coreProperties>
</file>