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23D" w:rsidRPr="000300DD" w:rsidRDefault="000C623D" w:rsidP="000C623D">
      <w:pPr>
        <w:keepNext/>
        <w:overflowPunct w:val="0"/>
        <w:autoSpaceDE w:val="0"/>
        <w:autoSpaceDN w:val="0"/>
        <w:adjustRightInd w:val="0"/>
        <w:textAlignment w:val="baseline"/>
        <w:rPr>
          <w:b/>
          <w:bCs/>
          <w:i/>
          <w:iCs/>
          <w:sz w:val="28"/>
          <w:szCs w:val="28"/>
        </w:rPr>
      </w:pPr>
      <w:bookmarkStart w:id="0" w:name="_GoBack"/>
      <w:r w:rsidRPr="000300DD">
        <w:rPr>
          <w:b/>
          <w:i/>
          <w:sz w:val="28"/>
        </w:rPr>
        <w:t>A vadon élő állatok és növények jogellenes kereskedelme elleni cselekvési terv</w:t>
      </w:r>
    </w:p>
    <w:bookmarkEnd w:id="0"/>
    <w:p w:rsidR="000C623D" w:rsidRPr="000300DD" w:rsidRDefault="000C623D" w:rsidP="000C623D">
      <w:pPr>
        <w:keepNext/>
      </w:pPr>
    </w:p>
    <w:p w:rsidR="000C623D" w:rsidRPr="000300DD" w:rsidRDefault="000C623D" w:rsidP="000C623D">
      <w:pPr>
        <w:keepNext/>
      </w:pPr>
    </w:p>
    <w:p w:rsidR="000C623D" w:rsidRPr="000300DD" w:rsidRDefault="000C623D" w:rsidP="000C623D">
      <w:pPr>
        <w:tabs>
          <w:tab w:val="left" w:pos="770"/>
        </w:tabs>
      </w:pPr>
      <w:r w:rsidRPr="000300DD">
        <w:t>Az EGSZB üdvözli a vadon élő állatok és növények jogellenes kereskedelme elleni uniós cselekvési tervről szóló bizottsági javaslatot, és örömmel veszi tudomásul, hogy abba több, az EGSZB e témában kiadott korábbi véleményében megfogalmazott kulcsfontosságú javaslatot felvettek.</w:t>
      </w:r>
    </w:p>
    <w:p w:rsidR="000C623D" w:rsidRPr="000300DD" w:rsidRDefault="000C623D" w:rsidP="000C623D">
      <w:pPr>
        <w:tabs>
          <w:tab w:val="left" w:pos="770"/>
        </w:tabs>
      </w:pPr>
    </w:p>
    <w:p w:rsidR="000C623D" w:rsidRPr="000300DD" w:rsidRDefault="000C623D" w:rsidP="000C623D">
      <w:pPr>
        <w:tabs>
          <w:tab w:val="left" w:pos="770"/>
        </w:tabs>
      </w:pPr>
      <w:r w:rsidRPr="000300DD">
        <w:t>Az EGSZB a vadon élő állatok és növények jogellenes kereskedelme által gyakorolt közvetlen és követlen hatások elleni küzdelemben sarokkőnek tartja a holisztikus megközelítést, amelynek része a származási, tranzit- és célországok részvételével kötött globális szövetség is.</w:t>
      </w:r>
    </w:p>
    <w:p w:rsidR="000C623D" w:rsidRPr="000300DD" w:rsidRDefault="000C623D" w:rsidP="000C623D">
      <w:pPr>
        <w:tabs>
          <w:tab w:val="left" w:pos="770"/>
        </w:tabs>
      </w:pPr>
    </w:p>
    <w:p w:rsidR="000C623D" w:rsidRPr="000300DD" w:rsidRDefault="000C623D" w:rsidP="000C623D">
      <w:pPr>
        <w:tabs>
          <w:tab w:val="left" w:pos="770"/>
        </w:tabs>
      </w:pPr>
      <w:r w:rsidRPr="000300DD">
        <w:t>Az EGSZB elsősorban különböző kiemelt intézkedéseket nevez meg a jogellenes kereskedelem szállítói láncának különböző szintjei tekintetében:</w:t>
      </w:r>
    </w:p>
    <w:p w:rsidR="000C623D" w:rsidRPr="000300DD" w:rsidRDefault="000C623D" w:rsidP="000C623D"/>
    <w:p w:rsidR="000C623D" w:rsidRPr="000300DD" w:rsidRDefault="000C623D" w:rsidP="000C623D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0300DD">
        <w:t>A származási országokban a közösség szintjén a tudatosságnövelésre, valamint a munkahelyek és a jövedelem fenntartható forrásainak megteremtésére kell helyezni a hangsúlyt.</w:t>
      </w:r>
    </w:p>
    <w:p w:rsidR="000C623D" w:rsidRPr="000300DD" w:rsidRDefault="000C623D" w:rsidP="000C623D">
      <w:pPr>
        <w:pStyle w:val="Listaszerbekezds"/>
        <w:numPr>
          <w:ilvl w:val="0"/>
          <w:numId w:val="2"/>
        </w:numPr>
        <w:ind w:left="567" w:hanging="567"/>
      </w:pPr>
      <w:r w:rsidRPr="000300DD">
        <w:t xml:space="preserve">A szervezett bűnözés </w:t>
      </w:r>
      <w:proofErr w:type="gramStart"/>
      <w:r w:rsidRPr="000300DD">
        <w:t>szintjén</w:t>
      </w:r>
      <w:proofErr w:type="gramEnd"/>
      <w:r w:rsidRPr="000300DD">
        <w:t xml:space="preserve"> első helyen a közös, hatékony, arányos és visszatartó erejű ellenőrzések és szankciók rendszerének bevezetése, valamint a rendőri erőfeszítésekhez szükséges erőforrások biztosítása áll.</w:t>
      </w:r>
    </w:p>
    <w:p w:rsidR="000C623D" w:rsidRPr="000300DD" w:rsidRDefault="000C623D" w:rsidP="000C623D">
      <w:pPr>
        <w:pStyle w:val="Listaszerbekezds"/>
        <w:numPr>
          <w:ilvl w:val="0"/>
          <w:numId w:val="2"/>
        </w:numPr>
        <w:ind w:left="567" w:hanging="567"/>
      </w:pPr>
      <w:r w:rsidRPr="000300DD">
        <w:t xml:space="preserve">A kereslet szintjén mind a vállalkozások, mind a fogyasztók nézőpontjából a tudatosságnövelésnek, a </w:t>
      </w:r>
      <w:proofErr w:type="spellStart"/>
      <w:r w:rsidRPr="000300DD">
        <w:t>nyomonkövethetőségnek</w:t>
      </w:r>
      <w:proofErr w:type="spellEnd"/>
      <w:r w:rsidRPr="000300DD">
        <w:t xml:space="preserve"> és a címkézésnek kell elsőbbséget adni. Ez különösen európai szinten fontos.</w:t>
      </w:r>
    </w:p>
    <w:p w:rsidR="000C623D" w:rsidRPr="000300DD" w:rsidRDefault="000C623D" w:rsidP="000C623D">
      <w:pPr>
        <w:pStyle w:val="Listaszerbekezds"/>
        <w:numPr>
          <w:ilvl w:val="0"/>
          <w:numId w:val="2"/>
        </w:numPr>
        <w:ind w:left="567" w:hanging="567"/>
      </w:pPr>
      <w:r w:rsidRPr="000300DD">
        <w:t>Az igazságszolgáltatás szintjén a végrehajtást kell a legfontosabbnak tekinteni, amihez a bírák célirányos képzésére van szükség, hogy az ítélethozatalban garantálni lehessen a következetességet és az arányosságot.</w:t>
      </w:r>
    </w:p>
    <w:p w:rsidR="000C623D" w:rsidRPr="000300DD" w:rsidRDefault="000C623D" w:rsidP="000C623D">
      <w:pPr>
        <w:tabs>
          <w:tab w:val="left" w:pos="770"/>
        </w:tabs>
      </w:pPr>
    </w:p>
    <w:p w:rsidR="000C623D" w:rsidRPr="000300DD" w:rsidRDefault="000C623D" w:rsidP="000C623D">
      <w:pPr>
        <w:tabs>
          <w:tab w:val="left" w:pos="770"/>
        </w:tabs>
      </w:pPr>
      <w:r w:rsidRPr="000300DD">
        <w:t>Az EGSZB úgy véli, hogy a harmadik országokkal folytatott strukturált párbeszédet és együttműködést azáltal kell megerősíteni, hogy minden kétoldalú és többoldalú uniós kereskedelmi megállapodás esetében előfeltételként határozzák meg a vadon élő állatok és növények jogellenes kereskedelme elleni küzdelmet.</w:t>
      </w:r>
    </w:p>
    <w:p w:rsidR="00801526" w:rsidRDefault="00801526"/>
    <w:sectPr w:rsidR="00801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47769"/>
    <w:multiLevelType w:val="hybridMultilevel"/>
    <w:tmpl w:val="936E60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47E25"/>
    <w:multiLevelType w:val="singleLevel"/>
    <w:tmpl w:val="080C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3D"/>
    <w:rsid w:val="000C623D"/>
    <w:rsid w:val="0080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46EC4-1605-4263-9745-D9D8133E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623D"/>
    <w:pPr>
      <w:spacing w:after="0" w:line="288" w:lineRule="auto"/>
      <w:jc w:val="both"/>
    </w:pPr>
    <w:rPr>
      <w:rFonts w:ascii="Times New Roman" w:eastAsia="Times New Roman" w:hAnsi="Times New Roman" w:cs="Times New Roman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0C6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Medosz Notebook</dc:creator>
  <cp:keywords/>
  <dc:description/>
  <cp:lastModifiedBy>Medosz Notebook</cp:lastModifiedBy>
  <cp:revision>1</cp:revision>
  <dcterms:created xsi:type="dcterms:W3CDTF">2016-11-18T12:09:00Z</dcterms:created>
  <dcterms:modified xsi:type="dcterms:W3CDTF">2016-11-18T12:15:00Z</dcterms:modified>
</cp:coreProperties>
</file>